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49" w:rsidRPr="007D5504" w:rsidRDefault="00E01549" w:rsidP="004B60E3">
      <w:pPr>
        <w:pStyle w:val="Heading1"/>
        <w:ind w:left="0"/>
        <w:rPr>
          <w:rFonts w:ascii="Calibri" w:hAnsi="Calibri" w:cs="Calibri"/>
        </w:rPr>
      </w:pPr>
      <w:r w:rsidRPr="007D5504">
        <w:rPr>
          <w:rFonts w:ascii="Calibri" w:hAnsi="Calibri" w:cs="Calibri"/>
        </w:rPr>
        <w:t xml:space="preserve">‘The Gift of Memory’, </w:t>
      </w:r>
      <w:r>
        <w:rPr>
          <w:rFonts w:ascii="Calibri" w:hAnsi="Calibri" w:cs="Calibri"/>
        </w:rPr>
        <w:t>NOHANZ</w:t>
      </w:r>
      <w:r w:rsidRPr="007D5504">
        <w:rPr>
          <w:rFonts w:ascii="Calibri" w:hAnsi="Calibri" w:cs="Calibri"/>
        </w:rPr>
        <w:t xml:space="preserve"> conference 2014 </w:t>
      </w:r>
    </w:p>
    <w:p w:rsidR="00E01549" w:rsidRPr="007D5504" w:rsidRDefault="00E01549" w:rsidP="004B60E3">
      <w:pPr>
        <w:pStyle w:val="Title"/>
        <w:ind w:left="0"/>
      </w:pPr>
      <w:r w:rsidRPr="007D5504">
        <w:t>Workshops: outline programme</w:t>
      </w:r>
    </w:p>
    <w:p w:rsidR="00E01549" w:rsidRPr="007D5504" w:rsidRDefault="00E01549" w:rsidP="004B60E3">
      <w:pPr>
        <w:pStyle w:val="Heading1"/>
        <w:ind w:left="0"/>
        <w:rPr>
          <w:rFonts w:ascii="Calibri" w:hAnsi="Calibri" w:cs="Calibri"/>
        </w:rPr>
      </w:pPr>
      <w:r w:rsidRPr="007D5504">
        <w:rPr>
          <w:rFonts w:ascii="Calibri" w:hAnsi="Calibri" w:cs="Calibri"/>
        </w:rPr>
        <w:t>Friday 19</w:t>
      </w:r>
      <w:r w:rsidRPr="007D5504">
        <w:rPr>
          <w:rFonts w:ascii="Calibri" w:hAnsi="Calibri" w:cs="Calibri"/>
          <w:vertAlign w:val="superscript"/>
        </w:rPr>
        <w:t>th</w:t>
      </w:r>
      <w:r w:rsidRPr="007D5504">
        <w:rPr>
          <w:rFonts w:ascii="Calibri" w:hAnsi="Calibri" w:cs="Calibri"/>
        </w:rPr>
        <w:t xml:space="preserve"> September</w:t>
      </w:r>
    </w:p>
    <w:p w:rsidR="00E01549" w:rsidRPr="007D5504" w:rsidRDefault="00E01549" w:rsidP="004B60E3">
      <w:pPr>
        <w:spacing w:after="60"/>
        <w:ind w:left="0"/>
      </w:pPr>
      <w:r w:rsidRPr="007D5504">
        <w:t>The workshops below are offered on the day preceding the conference.</w:t>
      </w:r>
    </w:p>
    <w:p w:rsidR="00E01549" w:rsidRPr="007D5504" w:rsidRDefault="00E01549" w:rsidP="004B60E3">
      <w:pPr>
        <w:spacing w:after="0"/>
        <w:ind w:left="0"/>
      </w:pPr>
      <w:r w:rsidRPr="007D5504">
        <w:rPr>
          <w:b/>
          <w:bCs/>
        </w:rPr>
        <w:t xml:space="preserve">Venue: Tiakiwai, </w:t>
      </w:r>
      <w:r w:rsidRPr="007D5504">
        <w:t xml:space="preserve">National Library, cnr Molesworth and Aitken Streets, Wellington </w:t>
      </w:r>
    </w:p>
    <w:p w:rsidR="00E01549" w:rsidRPr="007D5504" w:rsidRDefault="00E01549" w:rsidP="007D5504">
      <w:pPr>
        <w:numPr>
          <w:ilvl w:val="0"/>
          <w:numId w:val="5"/>
        </w:numPr>
        <w:ind w:left="720"/>
        <w:rPr>
          <w:i/>
          <w:iCs/>
        </w:rPr>
      </w:pPr>
      <w:r w:rsidRPr="007D5504">
        <w:rPr>
          <w:i/>
          <w:iCs/>
        </w:rPr>
        <w:t xml:space="preserve">Use lower ground level entrance on Aitken Street. </w:t>
      </w:r>
    </w:p>
    <w:p w:rsidR="00E01549" w:rsidRPr="007D5504" w:rsidRDefault="00E01549" w:rsidP="004B60E3">
      <w:pPr>
        <w:spacing w:before="120"/>
        <w:ind w:left="0"/>
      </w:pPr>
      <w:r w:rsidRPr="007D5504">
        <w:rPr>
          <w:b/>
          <w:bCs/>
        </w:rPr>
        <w:t>Cost:</w:t>
      </w:r>
      <w:r w:rsidRPr="007D5504">
        <w:t xml:space="preserve"> $25 for the day, including morning and afternoon teas (no half day charge). </w:t>
      </w:r>
      <w:r w:rsidRPr="007D5504">
        <w:br/>
        <w:t>Participants can purchase lunch from the range of nearby cafes and lunch bars.</w:t>
      </w:r>
    </w:p>
    <w:p w:rsidR="00E01549" w:rsidRPr="007D5504" w:rsidRDefault="00E01549" w:rsidP="00D71D53"/>
    <w:tbl>
      <w:tblPr>
        <w:tblW w:w="9014" w:type="dxa"/>
        <w:tblInd w:w="-106" w:type="dxa"/>
        <w:tblLook w:val="00A0"/>
      </w:tblPr>
      <w:tblGrid>
        <w:gridCol w:w="1648"/>
        <w:gridCol w:w="7366"/>
      </w:tblGrid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ind w:left="255"/>
              <w:rPr>
                <w:b/>
                <w:bCs/>
              </w:rPr>
            </w:pPr>
            <w:r w:rsidRPr="007D5504">
              <w:rPr>
                <w:b/>
                <w:bCs/>
              </w:rPr>
              <w:t>Time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ind w:left="255"/>
              <w:rPr>
                <w:b/>
                <w:bCs/>
              </w:rPr>
            </w:pPr>
            <w:r w:rsidRPr="007D5504">
              <w:rPr>
                <w:b/>
                <w:bCs/>
              </w:rPr>
              <w:t>Topic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9:00 – 10:00 am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rPr>
                <w:i/>
                <w:iCs/>
              </w:rPr>
              <w:t>What’s that noise?</w:t>
            </w:r>
            <w:r w:rsidRPr="007D5504">
              <w:br/>
              <w:t xml:space="preserve">Technical guidance on high quality digital sound recording: the process, common problems and good practice tips. 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10:00 – 10:30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 w:after="0"/>
              <w:ind w:left="255"/>
            </w:pPr>
            <w:r w:rsidRPr="007D5504">
              <w:t>Morning tea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10:30 – 11:00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rPr>
                <w:i/>
                <w:iCs/>
              </w:rPr>
              <w:t>Giving back</w:t>
            </w:r>
            <w:r w:rsidRPr="007D5504">
              <w:rPr>
                <w:i/>
                <w:iCs/>
              </w:rPr>
              <w:br/>
            </w:r>
            <w:r w:rsidRPr="007D5504">
              <w:t xml:space="preserve">When providing interviewees with their copy of the interview recordings and documents, what format and media options are available </w:t>
            </w:r>
            <w:bookmarkStart w:id="0" w:name="_GoBack"/>
            <w:r w:rsidRPr="007D5504">
              <w:t>and appropriate</w:t>
            </w:r>
            <w:bookmarkEnd w:id="0"/>
            <w:r w:rsidRPr="007D5504">
              <w:t xml:space="preserve">? e.g. Digital only or bound booklets? What digital file types to use? 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11:00 – 12:00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rPr>
                <w:i/>
                <w:iCs/>
              </w:rPr>
              <w:t>Byte back</w:t>
            </w:r>
            <w:r w:rsidRPr="007D5504">
              <w:br/>
              <w:t>Care and handling of media, managing audio files &amp; documents – good practice in file naming, protocols, formats.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12:00 – 1:00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 w:after="0"/>
              <w:ind w:left="255"/>
            </w:pPr>
            <w:r w:rsidRPr="007D5504">
              <w:t>Lunch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 xml:space="preserve">1:00 – 1:30  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/>
              <w:ind w:left="255"/>
              <w:rPr>
                <w:i/>
                <w:iCs/>
              </w:rPr>
            </w:pPr>
            <w:r w:rsidRPr="007D5504">
              <w:rPr>
                <w:i/>
                <w:iCs/>
              </w:rPr>
              <w:t>In the abstract</w:t>
            </w:r>
            <w:r w:rsidRPr="007D5504">
              <w:br/>
              <w:t>Time-saving tips for formatting oral history documents, especially abstracts.</w:t>
            </w:r>
          </w:p>
        </w:tc>
      </w:tr>
      <w:tr w:rsidR="00E01549" w:rsidRPr="007D5504">
        <w:tc>
          <w:tcPr>
            <w:tcW w:w="1648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1:30  –  3:00</w:t>
            </w:r>
          </w:p>
        </w:tc>
        <w:tc>
          <w:tcPr>
            <w:tcW w:w="7366" w:type="dxa"/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rPr>
                <w:i/>
                <w:iCs/>
              </w:rPr>
              <w:t>Sound presentations</w:t>
            </w:r>
            <w:r w:rsidRPr="007D5504">
              <w:t xml:space="preserve"> </w:t>
            </w:r>
            <w:r w:rsidRPr="007D5504">
              <w:br/>
              <w:t>How to save audio / audio-visual clips from oral history recordings and how to embed in PowerPoint presentations. (Note: conference speakers can use this session to check their presentations.)</w:t>
            </w:r>
          </w:p>
        </w:tc>
      </w:tr>
      <w:tr w:rsidR="00E01549" w:rsidRPr="007D5504">
        <w:tblPrEx>
          <w:tblCellMar>
            <w:left w:w="0" w:type="dxa"/>
            <w:right w:w="0" w:type="dxa"/>
          </w:tblCellMar>
        </w:tblPrEx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3:00 – 3:30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49" w:rsidRPr="007D5504" w:rsidRDefault="00E01549" w:rsidP="00D71D53">
            <w:pPr>
              <w:spacing w:before="120" w:after="0"/>
              <w:ind w:left="255"/>
            </w:pPr>
            <w:r w:rsidRPr="007D5504">
              <w:t>Afternoon tea</w:t>
            </w:r>
          </w:p>
        </w:tc>
      </w:tr>
      <w:tr w:rsidR="00E01549" w:rsidRPr="007D5504">
        <w:tblPrEx>
          <w:tblCellMar>
            <w:left w:w="0" w:type="dxa"/>
            <w:right w:w="0" w:type="dxa"/>
          </w:tblCellMar>
        </w:tblPrEx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t>3:30 – 4:30</w:t>
            </w:r>
          </w:p>
        </w:tc>
        <w:tc>
          <w:tcPr>
            <w:tcW w:w="7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49" w:rsidRPr="007D5504" w:rsidRDefault="00E01549" w:rsidP="00D71D53">
            <w:pPr>
              <w:spacing w:before="120"/>
              <w:ind w:left="255"/>
            </w:pPr>
            <w:r w:rsidRPr="007D5504">
              <w:rPr>
                <w:i/>
                <w:iCs/>
              </w:rPr>
              <w:t>Where’s the money?</w:t>
            </w:r>
            <w:r w:rsidRPr="007D5504">
              <w:br/>
              <w:t>Suggestion on possible funding for oral history projects.  Please note change from original programme.</w:t>
            </w:r>
          </w:p>
        </w:tc>
      </w:tr>
    </w:tbl>
    <w:p w:rsidR="00E01549" w:rsidRPr="007D5504" w:rsidRDefault="00E01549" w:rsidP="00D71D53"/>
    <w:p w:rsidR="00E01549" w:rsidRPr="007D5504" w:rsidRDefault="00E01549" w:rsidP="00D71D53">
      <w:r w:rsidRPr="007D5504">
        <w:t>Please note that these sessions may be subject to change</w:t>
      </w:r>
    </w:p>
    <w:sectPr w:rsidR="00E01549" w:rsidRPr="007D5504" w:rsidSect="00D71D53">
      <w:footerReference w:type="default" r:id="rId7"/>
      <w:pgSz w:w="11907" w:h="16840" w:code="9"/>
      <w:pgMar w:top="1079" w:right="136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49" w:rsidRDefault="00E01549" w:rsidP="00CE3F3A">
      <w:pPr>
        <w:spacing w:after="0"/>
      </w:pPr>
      <w:r>
        <w:separator/>
      </w:r>
    </w:p>
  </w:endnote>
  <w:endnote w:type="continuationSeparator" w:id="0">
    <w:p w:rsidR="00E01549" w:rsidRDefault="00E01549" w:rsidP="00CE3F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49" w:rsidRDefault="00E01549" w:rsidP="001647D9">
    <w:pPr>
      <w:pStyle w:val="Footer"/>
    </w:pPr>
    <w:fldSimple w:instr=" FILENAME   \* MERGEFORMAT ">
      <w:r>
        <w:rPr>
          <w:noProof/>
        </w:rPr>
        <w:t>NOHANZ_Conf2014_workshops_outline_programme v2</w:t>
      </w:r>
    </w:fldSimple>
    <w:r>
      <w:t>_v3a</w:t>
    </w:r>
    <w:r>
      <w:rPr>
        <w:noProof/>
      </w:rPr>
      <w:tab/>
    </w:r>
    <w:r>
      <w:tab/>
    </w:r>
    <w:r w:rsidRPr="003E5509"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49" w:rsidRDefault="00E01549" w:rsidP="00CE3F3A">
      <w:pPr>
        <w:spacing w:after="0"/>
      </w:pPr>
      <w:r>
        <w:separator/>
      </w:r>
    </w:p>
  </w:footnote>
  <w:footnote w:type="continuationSeparator" w:id="0">
    <w:p w:rsidR="00E01549" w:rsidRDefault="00E01549" w:rsidP="00CE3F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93213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24B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A3225FF"/>
    <w:multiLevelType w:val="hybridMultilevel"/>
    <w:tmpl w:val="100E4F08"/>
    <w:lvl w:ilvl="0" w:tplc="4E183F62">
      <w:start w:val="1"/>
      <w:numFmt w:val="decimal"/>
      <w:pStyle w:val="Heading2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4CFC"/>
    <w:multiLevelType w:val="hybridMultilevel"/>
    <w:tmpl w:val="5FBC0E14"/>
    <w:lvl w:ilvl="0" w:tplc="5DD8B810">
      <w:start w:val="1"/>
      <w:numFmt w:val="bullet"/>
      <w:lvlText w:val=""/>
      <w:lvlJc w:val="left"/>
      <w:pPr>
        <w:ind w:left="10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9CD"/>
    <w:rsid w:val="00006351"/>
    <w:rsid w:val="00024ED3"/>
    <w:rsid w:val="00033330"/>
    <w:rsid w:val="00034AA9"/>
    <w:rsid w:val="00050C30"/>
    <w:rsid w:val="00051182"/>
    <w:rsid w:val="00056B3A"/>
    <w:rsid w:val="000763A6"/>
    <w:rsid w:val="00076AC5"/>
    <w:rsid w:val="000A44F6"/>
    <w:rsid w:val="000B73CD"/>
    <w:rsid w:val="000C391B"/>
    <w:rsid w:val="000D0458"/>
    <w:rsid w:val="000D25E7"/>
    <w:rsid w:val="0010026C"/>
    <w:rsid w:val="0010250C"/>
    <w:rsid w:val="0010628A"/>
    <w:rsid w:val="0012125C"/>
    <w:rsid w:val="00150B76"/>
    <w:rsid w:val="001527B6"/>
    <w:rsid w:val="001647D9"/>
    <w:rsid w:val="00183649"/>
    <w:rsid w:val="00192CDE"/>
    <w:rsid w:val="00195C83"/>
    <w:rsid w:val="00195FB7"/>
    <w:rsid w:val="001969A4"/>
    <w:rsid w:val="001C79CB"/>
    <w:rsid w:val="001D71CC"/>
    <w:rsid w:val="001D7BAC"/>
    <w:rsid w:val="00205512"/>
    <w:rsid w:val="002438CA"/>
    <w:rsid w:val="0025481A"/>
    <w:rsid w:val="00261DEA"/>
    <w:rsid w:val="0026542D"/>
    <w:rsid w:val="00272009"/>
    <w:rsid w:val="002746BD"/>
    <w:rsid w:val="00282320"/>
    <w:rsid w:val="002963E0"/>
    <w:rsid w:val="002A3AD0"/>
    <w:rsid w:val="002C525D"/>
    <w:rsid w:val="003139FB"/>
    <w:rsid w:val="00315E36"/>
    <w:rsid w:val="00344F95"/>
    <w:rsid w:val="00347F06"/>
    <w:rsid w:val="00351641"/>
    <w:rsid w:val="00354861"/>
    <w:rsid w:val="00360717"/>
    <w:rsid w:val="00361DDC"/>
    <w:rsid w:val="00370DAC"/>
    <w:rsid w:val="00392CCE"/>
    <w:rsid w:val="003B243D"/>
    <w:rsid w:val="003B73E3"/>
    <w:rsid w:val="003C22B8"/>
    <w:rsid w:val="003D2D3F"/>
    <w:rsid w:val="003D341B"/>
    <w:rsid w:val="003E5509"/>
    <w:rsid w:val="003F0D2A"/>
    <w:rsid w:val="003F70A0"/>
    <w:rsid w:val="004167EE"/>
    <w:rsid w:val="00420707"/>
    <w:rsid w:val="00420F63"/>
    <w:rsid w:val="00424696"/>
    <w:rsid w:val="00424C14"/>
    <w:rsid w:val="004322E9"/>
    <w:rsid w:val="00432A1D"/>
    <w:rsid w:val="004352A1"/>
    <w:rsid w:val="0044190B"/>
    <w:rsid w:val="004614FB"/>
    <w:rsid w:val="00462E3B"/>
    <w:rsid w:val="004679EC"/>
    <w:rsid w:val="00493CF2"/>
    <w:rsid w:val="0049443D"/>
    <w:rsid w:val="004A59A1"/>
    <w:rsid w:val="004B23AC"/>
    <w:rsid w:val="004B60E3"/>
    <w:rsid w:val="004C49F6"/>
    <w:rsid w:val="00500E73"/>
    <w:rsid w:val="00501B05"/>
    <w:rsid w:val="00510460"/>
    <w:rsid w:val="005579CD"/>
    <w:rsid w:val="0058305A"/>
    <w:rsid w:val="00592CDC"/>
    <w:rsid w:val="005A2BAD"/>
    <w:rsid w:val="005A33EF"/>
    <w:rsid w:val="005A37F2"/>
    <w:rsid w:val="005A6A9A"/>
    <w:rsid w:val="005A789A"/>
    <w:rsid w:val="005B01BE"/>
    <w:rsid w:val="005B39FC"/>
    <w:rsid w:val="005B7DC1"/>
    <w:rsid w:val="005D2AC6"/>
    <w:rsid w:val="00612E74"/>
    <w:rsid w:val="00641935"/>
    <w:rsid w:val="006430EF"/>
    <w:rsid w:val="00652EF5"/>
    <w:rsid w:val="006A0394"/>
    <w:rsid w:val="006B0BD8"/>
    <w:rsid w:val="006B1514"/>
    <w:rsid w:val="006B59F6"/>
    <w:rsid w:val="006C091A"/>
    <w:rsid w:val="00711267"/>
    <w:rsid w:val="0073028A"/>
    <w:rsid w:val="007369B6"/>
    <w:rsid w:val="00772754"/>
    <w:rsid w:val="00784A70"/>
    <w:rsid w:val="007A1DC5"/>
    <w:rsid w:val="007A3718"/>
    <w:rsid w:val="007D5504"/>
    <w:rsid w:val="007F49B5"/>
    <w:rsid w:val="0081189D"/>
    <w:rsid w:val="008267F4"/>
    <w:rsid w:val="00834FD6"/>
    <w:rsid w:val="00837704"/>
    <w:rsid w:val="008553D6"/>
    <w:rsid w:val="00857621"/>
    <w:rsid w:val="00877FFC"/>
    <w:rsid w:val="00882459"/>
    <w:rsid w:val="00886485"/>
    <w:rsid w:val="008869D9"/>
    <w:rsid w:val="008976AB"/>
    <w:rsid w:val="008B5FDE"/>
    <w:rsid w:val="008E3855"/>
    <w:rsid w:val="008E7B5B"/>
    <w:rsid w:val="009002EC"/>
    <w:rsid w:val="0094511F"/>
    <w:rsid w:val="009569F9"/>
    <w:rsid w:val="0095795E"/>
    <w:rsid w:val="00982507"/>
    <w:rsid w:val="00990BCD"/>
    <w:rsid w:val="009B1486"/>
    <w:rsid w:val="009B4B28"/>
    <w:rsid w:val="009E2023"/>
    <w:rsid w:val="00A1522E"/>
    <w:rsid w:val="00A60BD3"/>
    <w:rsid w:val="00A618D8"/>
    <w:rsid w:val="00A64B5F"/>
    <w:rsid w:val="00AA768A"/>
    <w:rsid w:val="00AB1196"/>
    <w:rsid w:val="00AE1782"/>
    <w:rsid w:val="00B0184E"/>
    <w:rsid w:val="00B05AA6"/>
    <w:rsid w:val="00B3382E"/>
    <w:rsid w:val="00B355D8"/>
    <w:rsid w:val="00B6150A"/>
    <w:rsid w:val="00B72050"/>
    <w:rsid w:val="00B80E17"/>
    <w:rsid w:val="00B933EF"/>
    <w:rsid w:val="00BA074C"/>
    <w:rsid w:val="00BA3BF0"/>
    <w:rsid w:val="00BB6FC1"/>
    <w:rsid w:val="00BC0D64"/>
    <w:rsid w:val="00BD5DB1"/>
    <w:rsid w:val="00BE46A5"/>
    <w:rsid w:val="00BF12B5"/>
    <w:rsid w:val="00C0041D"/>
    <w:rsid w:val="00C01F78"/>
    <w:rsid w:val="00C03D33"/>
    <w:rsid w:val="00C46C14"/>
    <w:rsid w:val="00C7598A"/>
    <w:rsid w:val="00C9315A"/>
    <w:rsid w:val="00CD3A38"/>
    <w:rsid w:val="00CE3F3A"/>
    <w:rsid w:val="00CF1D82"/>
    <w:rsid w:val="00CF6BA6"/>
    <w:rsid w:val="00D045CC"/>
    <w:rsid w:val="00D10A29"/>
    <w:rsid w:val="00D15980"/>
    <w:rsid w:val="00D21EAF"/>
    <w:rsid w:val="00D61024"/>
    <w:rsid w:val="00D63D9B"/>
    <w:rsid w:val="00D64410"/>
    <w:rsid w:val="00D65ABD"/>
    <w:rsid w:val="00D71D53"/>
    <w:rsid w:val="00D7378F"/>
    <w:rsid w:val="00D940AF"/>
    <w:rsid w:val="00DF70CF"/>
    <w:rsid w:val="00E003FD"/>
    <w:rsid w:val="00E01549"/>
    <w:rsid w:val="00E4393B"/>
    <w:rsid w:val="00E623F8"/>
    <w:rsid w:val="00E7472D"/>
    <w:rsid w:val="00E81BB0"/>
    <w:rsid w:val="00E87C07"/>
    <w:rsid w:val="00E9119B"/>
    <w:rsid w:val="00EA49FE"/>
    <w:rsid w:val="00F72D88"/>
    <w:rsid w:val="00F76649"/>
    <w:rsid w:val="00F8081B"/>
    <w:rsid w:val="00F83C61"/>
    <w:rsid w:val="00F90320"/>
    <w:rsid w:val="00FA79F1"/>
    <w:rsid w:val="00FB1AD8"/>
    <w:rsid w:val="00FC4EEE"/>
    <w:rsid w:val="00FC6846"/>
    <w:rsid w:val="00FD496E"/>
    <w:rsid w:val="00FF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95"/>
    <w:pPr>
      <w:spacing w:after="120"/>
      <w:ind w:left="340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9CD"/>
    <w:pPr>
      <w:keepNext/>
      <w:spacing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19B"/>
    <w:pPr>
      <w:keepNext/>
      <w:numPr>
        <w:numId w:val="4"/>
      </w:numPr>
      <w:spacing w:before="200" w:after="60"/>
      <w:ind w:left="357" w:hanging="357"/>
      <w:outlineLvl w:val="1"/>
    </w:pPr>
    <w:rPr>
      <w:cap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378F"/>
    <w:pPr>
      <w:keepNext/>
      <w:spacing w:after="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F7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119B"/>
    <w:rPr>
      <w:rFonts w:ascii="Calibri" w:hAnsi="Calibri" w:cs="Calibri"/>
      <w:cap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378F"/>
    <w:rPr>
      <w:rFonts w:ascii="Calibri" w:hAnsi="Calibri" w:cs="Calibri"/>
      <w:b/>
      <w:bCs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3F0D2A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378F"/>
    <w:rPr>
      <w:rFonts w:ascii="Calibri" w:hAnsi="Calibri" w:cs="Calibr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F0D2A"/>
    <w:pPr>
      <w:tabs>
        <w:tab w:val="center" w:pos="4320"/>
        <w:tab w:val="right" w:pos="8640"/>
      </w:tabs>
      <w:spacing w:after="0" w:line="288" w:lineRule="auto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1F78"/>
    <w:rPr>
      <w:rFonts w:ascii="Calibri" w:hAnsi="Calibri" w:cs="Calibri"/>
      <w:lang w:eastAsia="en-US"/>
    </w:rPr>
  </w:style>
  <w:style w:type="paragraph" w:styleId="ListBullet">
    <w:name w:val="List Bullet"/>
    <w:basedOn w:val="Normal"/>
    <w:uiPriority w:val="99"/>
    <w:rsid w:val="003F0D2A"/>
    <w:pPr>
      <w:numPr>
        <w:numId w:val="1"/>
      </w:numPr>
      <w:tabs>
        <w:tab w:val="clear" w:pos="360"/>
        <w:tab w:val="num" w:pos="170"/>
      </w:tabs>
      <w:ind w:left="454" w:hanging="284"/>
    </w:pPr>
  </w:style>
  <w:style w:type="paragraph" w:customStyle="1" w:styleId="StyleListBulletItalic">
    <w:name w:val="Style List Bullet + Italic"/>
    <w:basedOn w:val="ListBullet"/>
    <w:uiPriority w:val="99"/>
    <w:rsid w:val="003F0D2A"/>
    <w:pPr>
      <w:numPr>
        <w:numId w:val="0"/>
      </w:numPr>
      <w:tabs>
        <w:tab w:val="num" w:pos="170"/>
      </w:tabs>
      <w:ind w:left="527" w:hanging="357"/>
    </w:pPr>
    <w:rPr>
      <w:i/>
      <w:iCs/>
    </w:rPr>
  </w:style>
  <w:style w:type="paragraph" w:styleId="ListNumber">
    <w:name w:val="List Number"/>
    <w:basedOn w:val="Normal"/>
    <w:uiPriority w:val="99"/>
    <w:rsid w:val="003F0D2A"/>
    <w:pPr>
      <w:tabs>
        <w:tab w:val="num" w:pos="927"/>
      </w:tabs>
      <w:spacing w:after="60"/>
      <w:ind w:left="927" w:hanging="360"/>
    </w:pPr>
  </w:style>
  <w:style w:type="character" w:styleId="Hyperlink">
    <w:name w:val="Hyperlink"/>
    <w:basedOn w:val="DefaultParagraphFont"/>
    <w:uiPriority w:val="99"/>
    <w:rsid w:val="003F0D2A"/>
    <w:rPr>
      <w:rFonts w:ascii="Franklin Gothic Book" w:hAnsi="Franklin Gothic Book" w:cs="Franklin Gothic Book"/>
      <w:color w:val="000000"/>
      <w:sz w:val="20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579CD"/>
    <w:pPr>
      <w:spacing w:before="240" w:after="60"/>
      <w:outlineLvl w:val="0"/>
    </w:pPr>
    <w:rPr>
      <w:b/>
      <w:bCs/>
      <w:cap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579CD"/>
    <w:rPr>
      <w:rFonts w:ascii="Calibri" w:hAnsi="Calibri" w:cs="Calibri"/>
      <w:b/>
      <w:bCs/>
      <w:cap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3F3A"/>
    <w:rPr>
      <w:sz w:val="16"/>
      <w:szCs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E3F3A"/>
    <w:rPr>
      <w:rFonts w:ascii="Calibri" w:hAnsi="Calibri" w:cs="Calibri"/>
      <w:sz w:val="16"/>
      <w:szCs w:val="16"/>
      <w:lang w:val="en-NZ"/>
    </w:rPr>
  </w:style>
  <w:style w:type="character" w:styleId="FootnoteReference">
    <w:name w:val="footnote reference"/>
    <w:basedOn w:val="DefaultParagraphFont"/>
    <w:uiPriority w:val="99"/>
    <w:semiHidden/>
    <w:rsid w:val="00CE3F3A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A1522E"/>
    <w:pPr>
      <w:spacing w:before="24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A1522E"/>
    <w:pPr>
      <w:spacing w:after="0"/>
      <w:ind w:left="200"/>
    </w:pPr>
    <w:rPr>
      <w:i/>
      <w:iCs/>
    </w:rPr>
  </w:style>
  <w:style w:type="paragraph" w:styleId="TOC3">
    <w:name w:val="toc 3"/>
    <w:basedOn w:val="Normal"/>
    <w:next w:val="Normal"/>
    <w:autoRedefine/>
    <w:uiPriority w:val="99"/>
    <w:semiHidden/>
    <w:rsid w:val="00A1522E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A1522E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A1522E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A1522E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A1522E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A1522E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A1522E"/>
    <w:pPr>
      <w:spacing w:after="0"/>
      <w:ind w:left="1600"/>
    </w:pPr>
  </w:style>
  <w:style w:type="table" w:styleId="TableGrid">
    <w:name w:val="Table Grid"/>
    <w:basedOn w:val="TableNormal"/>
    <w:uiPriority w:val="99"/>
    <w:rsid w:val="005D2AC6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4B23A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B23AC"/>
    <w:rPr>
      <w:rFonts w:ascii="Consolas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59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98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99"/>
    <w:qFormat/>
    <w:rsid w:val="00E439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423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2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26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2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1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3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42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3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44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240</Words>
  <Characters>1372</Characters>
  <Application>Microsoft Office Outlook</Application>
  <DocSecurity>0</DocSecurity>
  <Lines>0</Lines>
  <Paragraphs>0</Paragraphs>
  <ScaleCrop>false</ScaleCrop>
  <Company>Business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‘THE GIFT OF MEMORY’, NOHANZ CONFERENCE 2014</dc:title>
  <dc:subject/>
  <dc:creator>Shona McCahon</dc:creator>
  <cp:keywords/>
  <dc:description/>
  <cp:lastModifiedBy>shuml</cp:lastModifiedBy>
  <cp:revision>8</cp:revision>
  <cp:lastPrinted>2014-08-20T00:20:00Z</cp:lastPrinted>
  <dcterms:created xsi:type="dcterms:W3CDTF">2014-09-11T23:10:00Z</dcterms:created>
  <dcterms:modified xsi:type="dcterms:W3CDTF">2014-09-11T23:31:00Z</dcterms:modified>
</cp:coreProperties>
</file>